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45358" w14:textId="77777777" w:rsidR="006E33EB" w:rsidRDefault="006E33EB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0B0E1D2E" w14:textId="77777777" w:rsidR="00054E9A" w:rsidRDefault="00054E9A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378228C1" w14:textId="77777777" w:rsidR="00054E9A" w:rsidRDefault="00054E9A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762530D" w14:textId="1DE4CD3B" w:rsidR="00054E9A" w:rsidRPr="00054E9A" w:rsidRDefault="003613A3" w:rsidP="00D625E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NOMBRES ÁRABES</w:t>
      </w:r>
    </w:p>
    <w:p w14:paraId="3218D285" w14:textId="77777777" w:rsidR="00054E9A" w:rsidRPr="00D625E1" w:rsidRDefault="00054E9A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7D510603" w14:textId="77777777" w:rsidR="00054E9A" w:rsidRPr="00D625E1" w:rsidRDefault="00054E9A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0DF24644" w14:textId="77777777" w:rsidR="00D625E1" w:rsidRPr="00D625E1" w:rsidRDefault="00D625E1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62CA6464" w14:textId="0077BF36" w:rsidR="0097419E" w:rsidRPr="003613A3" w:rsidRDefault="00D625E1" w:rsidP="003613A3">
      <w:pPr>
        <w:widowContro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EJEMPLOS</w:t>
      </w:r>
    </w:p>
    <w:p w14:paraId="6E0356DC" w14:textId="77777777" w:rsidR="003613A3" w:rsidRPr="003613A3" w:rsidRDefault="003613A3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11283587" w14:textId="77777777" w:rsidR="003613A3" w:rsidRPr="003613A3" w:rsidRDefault="003613A3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7D8AB6BE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b/>
          <w:sz w:val="28"/>
          <w:szCs w:val="28"/>
        </w:rPr>
        <w:t>ALCÁZAR: 1</w:t>
      </w:r>
      <w:r w:rsidRPr="003613A3">
        <w:rPr>
          <w:rFonts w:ascii="Garamond" w:hAnsi="Garamond" w:cs="Arial"/>
          <w:sz w:val="28"/>
          <w:szCs w:val="28"/>
        </w:rPr>
        <w:t xml:space="preserve">.-Del árabe </w:t>
      </w:r>
      <w:r w:rsidRPr="003613A3">
        <w:rPr>
          <w:rFonts w:ascii="Garamond" w:hAnsi="Garamond" w:cs="Arial"/>
          <w:b/>
          <w:sz w:val="28"/>
          <w:szCs w:val="28"/>
        </w:rPr>
        <w:t>al-</w:t>
      </w:r>
      <w:proofErr w:type="spellStart"/>
      <w:r w:rsidRPr="003613A3">
        <w:rPr>
          <w:rFonts w:ascii="Garamond" w:hAnsi="Garamond" w:cs="Arial"/>
          <w:b/>
          <w:sz w:val="28"/>
          <w:szCs w:val="28"/>
        </w:rPr>
        <w:t>qasr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´el palacio´ .  </w:t>
      </w:r>
    </w:p>
    <w:p w14:paraId="4D9196DA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b/>
          <w:sz w:val="28"/>
          <w:szCs w:val="28"/>
        </w:rPr>
        <w:t>2</w:t>
      </w:r>
      <w:r w:rsidRPr="003613A3">
        <w:rPr>
          <w:rFonts w:ascii="Garamond" w:hAnsi="Garamond" w:cs="Arial"/>
          <w:sz w:val="28"/>
          <w:szCs w:val="28"/>
        </w:rPr>
        <w:t xml:space="preserve">.-INE (2010): </w:t>
      </w:r>
      <w:r w:rsidRPr="003613A3">
        <w:rPr>
          <w:rFonts w:ascii="Garamond" w:hAnsi="Garamond" w:cs="Arial"/>
          <w:b/>
          <w:bCs/>
          <w:sz w:val="28"/>
          <w:szCs w:val="28"/>
        </w:rPr>
        <w:t>Alcázar</w:t>
      </w:r>
      <w:r w:rsidRPr="003613A3">
        <w:rPr>
          <w:rFonts w:ascii="Garamond" w:hAnsi="Garamond" w:cs="Arial"/>
          <w:sz w:val="28"/>
          <w:szCs w:val="28"/>
        </w:rPr>
        <w:t xml:space="preserve"> (134 residentes, de las cuales 126 son de Jaén. La decadencia de este NP se produjo en los años 70). </w:t>
      </w:r>
      <w:r w:rsidRPr="003613A3">
        <w:rPr>
          <w:rFonts w:ascii="Garamond" w:hAnsi="Garamond" w:cs="Arial"/>
          <w:b/>
          <w:bCs/>
          <w:sz w:val="28"/>
          <w:szCs w:val="28"/>
        </w:rPr>
        <w:t>María Alcázar</w:t>
      </w:r>
      <w:r w:rsidRPr="003613A3">
        <w:rPr>
          <w:rFonts w:ascii="Garamond" w:hAnsi="Garamond" w:cs="Arial"/>
          <w:sz w:val="28"/>
          <w:szCs w:val="28"/>
        </w:rPr>
        <w:t xml:space="preserve"> (153 mujeres de varias generaciones, 70 son de Jaén. Está atestiguado en Toledo, Murcia, Madrid y Barcelona).</w:t>
      </w:r>
    </w:p>
    <w:p w14:paraId="6554FE89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sz w:val="28"/>
          <w:szCs w:val="28"/>
        </w:rPr>
        <w:t xml:space="preserve">MADRID (1993 y 2006): </w:t>
      </w:r>
      <w:r w:rsidRPr="003613A3">
        <w:rPr>
          <w:rFonts w:ascii="Garamond" w:hAnsi="Garamond" w:cs="Arial"/>
          <w:b/>
          <w:sz w:val="28"/>
          <w:szCs w:val="28"/>
        </w:rPr>
        <w:t xml:space="preserve">Alcázar, M. Alcázar </w:t>
      </w:r>
      <w:r w:rsidRPr="003613A3">
        <w:rPr>
          <w:rFonts w:ascii="Garamond" w:hAnsi="Garamond" w:cs="Arial"/>
          <w:sz w:val="28"/>
          <w:szCs w:val="28"/>
        </w:rPr>
        <w:t xml:space="preserve"> (+50 años, 45 mujeres nacidas en Madrid y  </w:t>
      </w:r>
      <w:r w:rsidRPr="003613A3">
        <w:rPr>
          <w:rFonts w:ascii="Garamond" w:hAnsi="Garamond" w:cs="Arial"/>
          <w:b/>
          <w:sz w:val="28"/>
          <w:szCs w:val="28"/>
        </w:rPr>
        <w:t>Jaén</w:t>
      </w:r>
      <w:r w:rsidRPr="003613A3">
        <w:rPr>
          <w:rFonts w:ascii="Garamond" w:hAnsi="Garamond" w:cs="Arial"/>
          <w:sz w:val="28"/>
          <w:szCs w:val="28"/>
        </w:rPr>
        <w:t>). Niñas (0).</w:t>
      </w:r>
    </w:p>
    <w:p w14:paraId="08B5C9B4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4107C280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noProof/>
          <w:sz w:val="28"/>
          <w:szCs w:val="28"/>
          <w:lang w:val="es-ES"/>
        </w:rPr>
        <w:drawing>
          <wp:inline distT="0" distB="0" distL="0" distR="0" wp14:anchorId="23B8F46D" wp14:editId="0985AE5A">
            <wp:extent cx="2913489" cy="1796792"/>
            <wp:effectExtent l="7599" t="3433" r="3087" b="0"/>
            <wp:docPr id="3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BD869C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3EE1EDE8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sz w:val="28"/>
          <w:szCs w:val="28"/>
        </w:rPr>
        <w:t>RES. HISP.MADRID (0).</w:t>
      </w:r>
    </w:p>
    <w:p w14:paraId="7C70B1F2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b/>
          <w:sz w:val="28"/>
          <w:szCs w:val="28"/>
        </w:rPr>
        <w:t>4</w:t>
      </w:r>
      <w:r w:rsidRPr="003613A3">
        <w:rPr>
          <w:rFonts w:ascii="Garamond" w:hAnsi="Garamond" w:cs="Arial"/>
          <w:sz w:val="28"/>
          <w:szCs w:val="28"/>
        </w:rPr>
        <w:t>.</w:t>
      </w:r>
      <w:r w:rsidRPr="003613A3">
        <w:rPr>
          <w:rFonts w:ascii="Garamond" w:hAnsi="Garamond" w:cs="Arial"/>
          <w:b/>
          <w:sz w:val="28"/>
          <w:szCs w:val="28"/>
        </w:rPr>
        <w:t>2.</w:t>
      </w:r>
      <w:r w:rsidRPr="003613A3">
        <w:rPr>
          <w:rFonts w:ascii="Garamond" w:hAnsi="Garamond" w:cs="Arial"/>
          <w:sz w:val="28"/>
          <w:szCs w:val="28"/>
        </w:rPr>
        <w:t xml:space="preserve">- ADVOC. Mª.  </w:t>
      </w:r>
      <w:r w:rsidRPr="003613A3">
        <w:rPr>
          <w:rFonts w:ascii="Garamond" w:hAnsi="Garamond" w:cs="Arial"/>
          <w:i/>
          <w:sz w:val="28"/>
          <w:szCs w:val="28"/>
        </w:rPr>
        <w:t>Nuestra Señora del Alcázar</w:t>
      </w:r>
      <w:r w:rsidRPr="003613A3">
        <w:rPr>
          <w:rFonts w:ascii="Garamond" w:hAnsi="Garamond" w:cs="Arial"/>
          <w:sz w:val="28"/>
          <w:szCs w:val="28"/>
        </w:rPr>
        <w:t>, patrona de Baeza (Jaén):</w:t>
      </w:r>
    </w:p>
    <w:p w14:paraId="0A679ADC" w14:textId="77777777" w:rsidR="003613A3" w:rsidRPr="003613A3" w:rsidRDefault="003613A3" w:rsidP="003613A3">
      <w:pPr>
        <w:rPr>
          <w:rFonts w:ascii="Garamond" w:hAnsi="Garamond" w:cs="Arial"/>
          <w:b/>
          <w:sz w:val="28"/>
          <w:szCs w:val="28"/>
        </w:rPr>
      </w:pPr>
    </w:p>
    <w:p w14:paraId="43ACACD5" w14:textId="77777777" w:rsidR="003613A3" w:rsidRPr="003613A3" w:rsidRDefault="003613A3" w:rsidP="003613A3">
      <w:pPr>
        <w:rPr>
          <w:rFonts w:ascii="Garamond" w:hAnsi="Garamond" w:cs="Arial"/>
          <w:b/>
          <w:sz w:val="28"/>
          <w:szCs w:val="28"/>
        </w:rPr>
      </w:pPr>
    </w:p>
    <w:p w14:paraId="526F4916" w14:textId="77777777" w:rsidR="003613A3" w:rsidRPr="003613A3" w:rsidRDefault="003613A3" w:rsidP="003613A3">
      <w:pPr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b/>
          <w:sz w:val="28"/>
          <w:szCs w:val="28"/>
        </w:rPr>
        <w:t>FÁTIMA</w:t>
      </w:r>
      <w:r w:rsidRPr="003613A3">
        <w:rPr>
          <w:rFonts w:ascii="Garamond" w:hAnsi="Garamond" w:cs="Arial"/>
          <w:sz w:val="28"/>
          <w:szCs w:val="28"/>
        </w:rPr>
        <w:t xml:space="preserve">: </w:t>
      </w:r>
      <w:r w:rsidRPr="003613A3">
        <w:rPr>
          <w:rFonts w:ascii="Garamond" w:hAnsi="Garamond" w:cs="Arial"/>
          <w:b/>
          <w:sz w:val="28"/>
          <w:szCs w:val="28"/>
        </w:rPr>
        <w:t>1</w:t>
      </w:r>
      <w:r w:rsidRPr="003613A3">
        <w:rPr>
          <w:rFonts w:ascii="Garamond" w:hAnsi="Garamond" w:cs="Arial"/>
          <w:sz w:val="28"/>
          <w:szCs w:val="28"/>
        </w:rPr>
        <w:t xml:space="preserve">.-Del  antropónimo árabe </w:t>
      </w:r>
      <w:proofErr w:type="spellStart"/>
      <w:r w:rsidRPr="003613A3">
        <w:rPr>
          <w:rFonts w:ascii="Garamond" w:hAnsi="Garamond" w:cs="Arial"/>
          <w:b/>
          <w:sz w:val="28"/>
          <w:szCs w:val="28"/>
        </w:rPr>
        <w:t>fãtima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, y este del verbo </w:t>
      </w:r>
      <w:proofErr w:type="spellStart"/>
      <w:r w:rsidRPr="003613A3">
        <w:rPr>
          <w:rFonts w:ascii="Garamond" w:hAnsi="Garamond" w:cs="Arial"/>
          <w:b/>
          <w:sz w:val="28"/>
          <w:szCs w:val="28"/>
        </w:rPr>
        <w:t>fatama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, ´destetar´;   en la fase inicial de la </w:t>
      </w:r>
      <w:proofErr w:type="spellStart"/>
      <w:r w:rsidRPr="003613A3">
        <w:rPr>
          <w:rFonts w:ascii="Garamond" w:hAnsi="Garamond" w:cs="Arial"/>
          <w:sz w:val="28"/>
          <w:szCs w:val="28"/>
        </w:rPr>
        <w:t>antroponimización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aludiría a la mujer joven. Tras  la expulsión de los moriscos,  el nombre desaparece del conjunto de antropónimos hispánicos;   reaparece en el siglo XX</w:t>
      </w:r>
    </w:p>
    <w:p w14:paraId="1253A571" w14:textId="77777777" w:rsidR="003613A3" w:rsidRPr="003613A3" w:rsidRDefault="003613A3" w:rsidP="003613A3">
      <w:pPr>
        <w:rPr>
          <w:rFonts w:ascii="Garamond" w:hAnsi="Garamond" w:cs="Arial"/>
          <w:sz w:val="28"/>
          <w:szCs w:val="28"/>
        </w:rPr>
      </w:pPr>
    </w:p>
    <w:p w14:paraId="2DFE885D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  <w:r w:rsidRPr="003613A3">
        <w:rPr>
          <w:rFonts w:ascii="Garamond" w:hAnsi="Garamond" w:cs="Arial"/>
          <w:sz w:val="28"/>
          <w:szCs w:val="28"/>
          <w:lang w:val="es-ES"/>
        </w:rPr>
        <w:t xml:space="preserve">INE (2010): </w:t>
      </w:r>
      <w:r w:rsidRPr="003613A3">
        <w:rPr>
          <w:rFonts w:ascii="Garamond" w:hAnsi="Garamond" w:cs="Arial"/>
          <w:b/>
          <w:bCs/>
          <w:sz w:val="28"/>
          <w:szCs w:val="28"/>
          <w:lang w:val="es-ES"/>
        </w:rPr>
        <w:t>Fátima</w:t>
      </w:r>
      <w:r w:rsidRPr="003613A3">
        <w:rPr>
          <w:rFonts w:ascii="Garamond" w:hAnsi="Garamond" w:cs="Arial"/>
          <w:sz w:val="28"/>
          <w:szCs w:val="28"/>
          <w:lang w:val="es-ES"/>
        </w:rPr>
        <w:t xml:space="preserve"> (41.792 mujeres, 19.050 han nacido en el extranjero: BOL [133], BRAS, ECU, MÉX, PARA, PERÚ, REP.D,  también Marruecos [16.970], Argelia [341], Portugal [110]. En España es más frecuente en Sevilla, Cádiz, Badajoz y La Coruña). </w:t>
      </w:r>
    </w:p>
    <w:p w14:paraId="18C226FD" w14:textId="77777777" w:rsid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</w:p>
    <w:p w14:paraId="0CEF28B4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</w:p>
    <w:p w14:paraId="6B5E6B29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  <w:r w:rsidRPr="003613A3">
        <w:rPr>
          <w:rFonts w:ascii="Garamond" w:hAnsi="Garamond" w:cs="Arial"/>
          <w:noProof/>
          <w:sz w:val="28"/>
          <w:szCs w:val="28"/>
          <w:lang w:val="es-ES"/>
        </w:rPr>
        <w:lastRenderedPageBreak/>
        <w:drawing>
          <wp:inline distT="0" distB="0" distL="0" distR="0" wp14:anchorId="687E6160" wp14:editId="536A7FEF">
            <wp:extent cx="3751326" cy="1421511"/>
            <wp:effectExtent l="12192" t="6096" r="8382" b="1143"/>
            <wp:docPr id="6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41E707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</w:p>
    <w:p w14:paraId="1B48B703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</w:p>
    <w:p w14:paraId="4FA19BCC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</w:p>
    <w:p w14:paraId="05E2B34F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  <w:lang w:val="es-ES"/>
        </w:rPr>
      </w:pPr>
    </w:p>
    <w:p w14:paraId="65059B23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231D8BD2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noProof/>
          <w:sz w:val="28"/>
          <w:szCs w:val="28"/>
          <w:lang w:val="es-ES"/>
        </w:rPr>
        <w:drawing>
          <wp:inline distT="0" distB="0" distL="0" distR="0" wp14:anchorId="37BAC86B" wp14:editId="13A78D7C">
            <wp:extent cx="3644232" cy="2176549"/>
            <wp:effectExtent l="7922" t="3804" r="5446" b="872"/>
            <wp:docPr id="7" name="Gráfico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89C5AA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2370E473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</w:p>
    <w:p w14:paraId="3CF8D383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sz w:val="28"/>
          <w:szCs w:val="28"/>
        </w:rPr>
        <w:t xml:space="preserve">MADRID (1993 y 2006): </w:t>
      </w:r>
      <w:r w:rsidRPr="003613A3">
        <w:rPr>
          <w:rFonts w:ascii="Garamond" w:hAnsi="Garamond" w:cs="Arial"/>
          <w:b/>
          <w:sz w:val="28"/>
          <w:szCs w:val="28"/>
        </w:rPr>
        <w:t>Fátima</w:t>
      </w:r>
      <w:r w:rsidRPr="003613A3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3613A3">
        <w:rPr>
          <w:rFonts w:ascii="Garamond" w:hAnsi="Garamond" w:cs="Arial"/>
          <w:b/>
          <w:sz w:val="28"/>
          <w:szCs w:val="28"/>
        </w:rPr>
        <w:t>M.Fátima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(2.151 residentes). Se difunde rápidamente a mediados del siglo XX y hoy mantiene la vitalidad, pues pertenece al grupo de los  nombres más frecuentes del grupo infantil. </w:t>
      </w:r>
    </w:p>
    <w:p w14:paraId="30D72A39" w14:textId="77777777" w:rsidR="003613A3" w:rsidRPr="003613A3" w:rsidRDefault="003613A3" w:rsidP="003613A3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sz w:val="28"/>
          <w:szCs w:val="28"/>
        </w:rPr>
        <w:t xml:space="preserve">RES.HISP.MADRID: </w:t>
      </w:r>
      <w:r w:rsidRPr="003613A3">
        <w:rPr>
          <w:rFonts w:ascii="Garamond" w:hAnsi="Garamond" w:cs="Arial"/>
          <w:b/>
          <w:sz w:val="28"/>
          <w:szCs w:val="28"/>
        </w:rPr>
        <w:t xml:space="preserve">Fátima </w:t>
      </w:r>
      <w:r w:rsidRPr="003613A3">
        <w:rPr>
          <w:rFonts w:ascii="Garamond" w:hAnsi="Garamond" w:cs="Arial"/>
          <w:sz w:val="28"/>
          <w:szCs w:val="28"/>
        </w:rPr>
        <w:t xml:space="preserve">(54t, ARG , BOL , COL , CUB, ECU , GUI , MÉX, PAR,    PER  12 REP   4 VEN), </w:t>
      </w:r>
      <w:proofErr w:type="spellStart"/>
      <w:r w:rsidRPr="003613A3">
        <w:rPr>
          <w:rFonts w:ascii="Garamond" w:hAnsi="Garamond" w:cs="Arial"/>
          <w:b/>
          <w:sz w:val="28"/>
          <w:szCs w:val="28"/>
        </w:rPr>
        <w:t>M.Fátima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(25t   3 BOL   3 COL   6 ECU   9 PAR   3 PER   1 VEN), </w:t>
      </w:r>
      <w:r w:rsidRPr="003613A3">
        <w:rPr>
          <w:rFonts w:ascii="Garamond" w:hAnsi="Garamond" w:cs="Arial"/>
          <w:b/>
          <w:sz w:val="28"/>
          <w:szCs w:val="28"/>
        </w:rPr>
        <w:t>Rosario de Fátima</w:t>
      </w:r>
      <w:r w:rsidRPr="003613A3">
        <w:rPr>
          <w:rFonts w:ascii="Garamond" w:hAnsi="Garamond" w:cs="Arial"/>
          <w:sz w:val="28"/>
          <w:szCs w:val="28"/>
        </w:rPr>
        <w:t xml:space="preserve">, </w:t>
      </w:r>
      <w:r w:rsidRPr="003613A3">
        <w:rPr>
          <w:rFonts w:ascii="Garamond" w:hAnsi="Garamond" w:cs="Arial"/>
          <w:b/>
          <w:sz w:val="28"/>
          <w:szCs w:val="28"/>
        </w:rPr>
        <w:t>Fátima de Jesús</w:t>
      </w:r>
      <w:r w:rsidRPr="003613A3">
        <w:rPr>
          <w:rFonts w:ascii="Garamond" w:hAnsi="Garamond" w:cs="Arial"/>
          <w:sz w:val="28"/>
          <w:szCs w:val="28"/>
        </w:rPr>
        <w:t xml:space="preserve">,,  </w:t>
      </w:r>
      <w:r w:rsidRPr="003613A3">
        <w:rPr>
          <w:rFonts w:ascii="Garamond" w:hAnsi="Garamond" w:cs="Arial"/>
          <w:b/>
          <w:sz w:val="28"/>
          <w:szCs w:val="28"/>
        </w:rPr>
        <w:t>Fátima</w:t>
      </w:r>
      <w:r w:rsidRPr="003613A3">
        <w:rPr>
          <w:rFonts w:ascii="Garamond" w:hAnsi="Garamond" w:cs="Arial"/>
          <w:sz w:val="28"/>
          <w:szCs w:val="28"/>
        </w:rPr>
        <w:t>+ y +</w:t>
      </w:r>
      <w:r w:rsidRPr="003613A3">
        <w:rPr>
          <w:rFonts w:ascii="Garamond" w:hAnsi="Garamond" w:cs="Arial"/>
          <w:b/>
          <w:sz w:val="28"/>
          <w:szCs w:val="28"/>
        </w:rPr>
        <w:t>Fátima</w:t>
      </w:r>
      <w:r w:rsidRPr="003613A3">
        <w:rPr>
          <w:rFonts w:ascii="Garamond" w:hAnsi="Garamond" w:cs="Arial"/>
          <w:sz w:val="28"/>
          <w:szCs w:val="28"/>
        </w:rPr>
        <w:t xml:space="preserve"> (313). </w:t>
      </w:r>
    </w:p>
    <w:p w14:paraId="497B9A2F" w14:textId="77777777" w:rsidR="003613A3" w:rsidRPr="003613A3" w:rsidRDefault="003613A3" w:rsidP="003613A3">
      <w:pPr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sz w:val="28"/>
          <w:szCs w:val="28"/>
        </w:rPr>
        <w:t xml:space="preserve">P. HIST. Así se llamaba la hija de Mahoma y de </w:t>
      </w:r>
      <w:proofErr w:type="spellStart"/>
      <w:r w:rsidRPr="003613A3">
        <w:rPr>
          <w:rFonts w:ascii="Garamond" w:hAnsi="Garamond" w:cs="Arial"/>
          <w:sz w:val="28"/>
          <w:szCs w:val="28"/>
        </w:rPr>
        <w:t>Khadidja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, esposa del  califa </w:t>
      </w:r>
      <w:proofErr w:type="spellStart"/>
      <w:r w:rsidRPr="003613A3">
        <w:rPr>
          <w:rFonts w:ascii="Garamond" w:hAnsi="Garamond" w:cs="Arial"/>
          <w:sz w:val="28"/>
          <w:szCs w:val="28"/>
        </w:rPr>
        <w:t>Alí</w:t>
      </w:r>
      <w:proofErr w:type="spellEnd"/>
      <w:r w:rsidRPr="003613A3">
        <w:rPr>
          <w:rFonts w:ascii="Garamond" w:hAnsi="Garamond" w:cs="Arial"/>
          <w:sz w:val="28"/>
          <w:szCs w:val="28"/>
        </w:rPr>
        <w:t>:</w:t>
      </w:r>
    </w:p>
    <w:p w14:paraId="25D6CFDF" w14:textId="77777777" w:rsidR="003613A3" w:rsidRPr="003613A3" w:rsidRDefault="003613A3" w:rsidP="003613A3">
      <w:pPr>
        <w:ind w:left="567"/>
        <w:jc w:val="both"/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sz w:val="28"/>
          <w:szCs w:val="28"/>
        </w:rPr>
        <w:t xml:space="preserve"> “</w:t>
      </w:r>
      <w:proofErr w:type="spellStart"/>
      <w:r w:rsidRPr="003613A3">
        <w:rPr>
          <w:rFonts w:ascii="Garamond" w:hAnsi="Garamond" w:cs="Arial"/>
          <w:sz w:val="28"/>
          <w:szCs w:val="28"/>
        </w:rPr>
        <w:t>Dizen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que de sola una hija que tuvo Mahoma, llamada </w:t>
      </w:r>
      <w:r w:rsidRPr="003613A3">
        <w:rPr>
          <w:rFonts w:ascii="Garamond" w:hAnsi="Garamond" w:cs="Arial"/>
          <w:i/>
          <w:color w:val="000000"/>
          <w:sz w:val="28"/>
          <w:szCs w:val="28"/>
        </w:rPr>
        <w:t>Fátima,</w:t>
      </w:r>
      <w:r w:rsidRPr="003613A3">
        <w:rPr>
          <w:rFonts w:ascii="Garamond" w:hAnsi="Garamond" w:cs="Arial"/>
          <w:sz w:val="28"/>
          <w:szCs w:val="28"/>
        </w:rPr>
        <w:t xml:space="preserve"> y de </w:t>
      </w:r>
      <w:proofErr w:type="spellStart"/>
      <w:r w:rsidRPr="003613A3">
        <w:rPr>
          <w:rFonts w:ascii="Garamond" w:hAnsi="Garamond" w:cs="Arial"/>
          <w:sz w:val="28"/>
          <w:szCs w:val="28"/>
        </w:rPr>
        <w:t>Halí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3613A3">
        <w:rPr>
          <w:rFonts w:ascii="Garamond" w:hAnsi="Garamond" w:cs="Arial"/>
          <w:sz w:val="28"/>
          <w:szCs w:val="28"/>
        </w:rPr>
        <w:t>Abencaib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, salieron dos linajes: uno, </w:t>
      </w:r>
      <w:proofErr w:type="spellStart"/>
      <w:r w:rsidRPr="003613A3">
        <w:rPr>
          <w:rFonts w:ascii="Garamond" w:hAnsi="Garamond" w:cs="Arial"/>
          <w:sz w:val="28"/>
          <w:szCs w:val="28"/>
        </w:rPr>
        <w:t>Abenhumeya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y otro </w:t>
      </w:r>
      <w:proofErr w:type="spellStart"/>
      <w:r w:rsidRPr="003613A3">
        <w:rPr>
          <w:rFonts w:ascii="Garamond" w:hAnsi="Garamond" w:cs="Arial"/>
          <w:sz w:val="28"/>
          <w:szCs w:val="28"/>
        </w:rPr>
        <w:t>Abenhabet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, cuya </w:t>
      </w:r>
      <w:proofErr w:type="spellStart"/>
      <w:r w:rsidRPr="003613A3">
        <w:rPr>
          <w:rFonts w:ascii="Garamond" w:hAnsi="Garamond" w:cs="Arial"/>
          <w:sz w:val="28"/>
          <w:szCs w:val="28"/>
        </w:rPr>
        <w:t>cabeça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3613A3">
        <w:rPr>
          <w:rFonts w:ascii="Garamond" w:hAnsi="Garamond" w:cs="Arial"/>
          <w:sz w:val="28"/>
          <w:szCs w:val="28"/>
        </w:rPr>
        <w:t>fué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3613A3">
        <w:rPr>
          <w:rFonts w:ascii="Garamond" w:hAnsi="Garamond" w:cs="Arial"/>
          <w:sz w:val="28"/>
          <w:szCs w:val="28"/>
        </w:rPr>
        <w:t>Abdalla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3613A3">
        <w:rPr>
          <w:rFonts w:ascii="Garamond" w:hAnsi="Garamond" w:cs="Arial"/>
          <w:sz w:val="28"/>
          <w:szCs w:val="28"/>
        </w:rPr>
        <w:t>Abenhabet</w:t>
      </w:r>
      <w:proofErr w:type="spellEnd"/>
      <w:r w:rsidRPr="003613A3">
        <w:rPr>
          <w:rFonts w:ascii="Garamond" w:hAnsi="Garamond" w:cs="Arial"/>
          <w:sz w:val="28"/>
          <w:szCs w:val="28"/>
        </w:rPr>
        <w:t xml:space="preserve">, miramamolín, señor de España”  (1569 - 1573 , Hurtado de Mendoza, Diego : </w:t>
      </w:r>
      <w:r w:rsidRPr="003613A3">
        <w:rPr>
          <w:rFonts w:ascii="Garamond" w:hAnsi="Garamond" w:cs="Arial"/>
          <w:i/>
          <w:sz w:val="28"/>
          <w:szCs w:val="28"/>
        </w:rPr>
        <w:t>De la guerra de Granada</w:t>
      </w:r>
      <w:r w:rsidRPr="003613A3">
        <w:rPr>
          <w:rFonts w:ascii="Garamond" w:hAnsi="Garamond" w:cs="Arial"/>
          <w:sz w:val="28"/>
          <w:szCs w:val="28"/>
        </w:rPr>
        <w:t xml:space="preserve"> , ESPAÑA).</w:t>
      </w:r>
    </w:p>
    <w:p w14:paraId="3CF16CD6" w14:textId="77777777" w:rsidR="003613A3" w:rsidRPr="003613A3" w:rsidRDefault="003613A3" w:rsidP="003613A3">
      <w:pPr>
        <w:rPr>
          <w:rFonts w:ascii="Garamond" w:hAnsi="Garamond" w:cs="Arial"/>
          <w:sz w:val="28"/>
          <w:szCs w:val="28"/>
        </w:rPr>
      </w:pPr>
      <w:r w:rsidRPr="003613A3">
        <w:rPr>
          <w:rFonts w:ascii="Garamond" w:hAnsi="Garamond" w:cs="Arial"/>
          <w:sz w:val="28"/>
          <w:szCs w:val="28"/>
        </w:rPr>
        <w:t>ADVOC. Mª. Tras  las apariciones de la Virgen a Francisco, Jacinta y Lucía, cerca de Fátima, empieza la integración de este NP en la antroponimia hispánica</w:t>
      </w:r>
    </w:p>
    <w:p w14:paraId="14E92AE2" w14:textId="77777777" w:rsidR="003613A3" w:rsidRPr="003613A3" w:rsidRDefault="003613A3" w:rsidP="003613A3">
      <w:pPr>
        <w:rPr>
          <w:rFonts w:ascii="Garamond" w:hAnsi="Garamond" w:cs="Arial"/>
          <w:sz w:val="28"/>
          <w:szCs w:val="28"/>
        </w:rPr>
      </w:pPr>
    </w:p>
    <w:p w14:paraId="501ECB1C" w14:textId="77777777" w:rsidR="003613A3" w:rsidRPr="003613A3" w:rsidRDefault="003613A3" w:rsidP="003613A3">
      <w:pPr>
        <w:rPr>
          <w:rFonts w:ascii="Garamond" w:hAnsi="Garamond" w:cs="Arial"/>
          <w:sz w:val="28"/>
          <w:szCs w:val="28"/>
        </w:rPr>
      </w:pPr>
    </w:p>
    <w:p w14:paraId="4862D50D" w14:textId="77777777" w:rsidR="003613A3" w:rsidRDefault="003613A3" w:rsidP="003613A3">
      <w:pPr>
        <w:rPr>
          <w:rFonts w:ascii="Garamond" w:hAnsi="Garamond" w:cs="Arial"/>
          <w:sz w:val="28"/>
          <w:szCs w:val="28"/>
        </w:rPr>
      </w:pPr>
    </w:p>
    <w:p w14:paraId="4DF929B4" w14:textId="77777777" w:rsidR="003613A3" w:rsidRPr="003613A3" w:rsidRDefault="003613A3" w:rsidP="003613A3">
      <w:pPr>
        <w:rPr>
          <w:rFonts w:ascii="Garamond" w:hAnsi="Garamond" w:cs="Arial"/>
          <w:sz w:val="28"/>
          <w:szCs w:val="28"/>
        </w:rPr>
      </w:pPr>
    </w:p>
    <w:p w14:paraId="1294326F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b/>
          <w:color w:val="000000"/>
          <w:sz w:val="28"/>
          <w:szCs w:val="28"/>
        </w:rPr>
        <w:lastRenderedPageBreak/>
        <w:t>MOHAMED, MOHAMMED, MUHAMMAD: 1</w:t>
      </w:r>
      <w:r w:rsidRPr="003613A3">
        <w:rPr>
          <w:rFonts w:ascii="Garamond" w:hAnsi="Garamond"/>
          <w:color w:val="000000"/>
          <w:sz w:val="28"/>
          <w:szCs w:val="28"/>
        </w:rPr>
        <w:t xml:space="preserve">.- Transcripción en castellano del NP árabe </w:t>
      </w:r>
      <w:r w:rsidRPr="003613A3">
        <w:rPr>
          <w:rFonts w:ascii="Garamond" w:hAnsi="Garamond"/>
          <w:b/>
          <w:color w:val="000000"/>
          <w:sz w:val="28"/>
          <w:szCs w:val="28"/>
        </w:rPr>
        <w:t>Muhammad</w:t>
      </w:r>
      <w:r w:rsidRPr="003613A3">
        <w:rPr>
          <w:rFonts w:ascii="Garamond" w:hAnsi="Garamond"/>
          <w:color w:val="000000"/>
          <w:sz w:val="28"/>
          <w:szCs w:val="28"/>
        </w:rPr>
        <w:t xml:space="preserve">  ´alabado, digno de alabanza ´. Se  transcribe en castellano </w:t>
      </w:r>
      <w:r w:rsidRPr="003613A3">
        <w:rPr>
          <w:rFonts w:ascii="Garamond" w:hAnsi="Garamond"/>
          <w:i/>
          <w:color w:val="000000"/>
          <w:sz w:val="28"/>
          <w:szCs w:val="28"/>
        </w:rPr>
        <w:t>Mohamed</w:t>
      </w:r>
      <w:r w:rsidRPr="003613A3">
        <w:rPr>
          <w:rFonts w:ascii="Garamond" w:hAnsi="Garamond"/>
          <w:color w:val="000000"/>
          <w:sz w:val="28"/>
          <w:szCs w:val="28"/>
        </w:rPr>
        <w:t xml:space="preserve"> o </w:t>
      </w:r>
      <w:r w:rsidRPr="003613A3">
        <w:rPr>
          <w:rFonts w:ascii="Garamond" w:hAnsi="Garamond"/>
          <w:i/>
          <w:color w:val="000000"/>
          <w:sz w:val="28"/>
          <w:szCs w:val="28"/>
        </w:rPr>
        <w:t>Mohammed</w:t>
      </w:r>
      <w:r w:rsidRPr="003613A3">
        <w:rPr>
          <w:rFonts w:ascii="Garamond" w:hAnsi="Garamond"/>
          <w:color w:val="000000"/>
          <w:sz w:val="28"/>
          <w:szCs w:val="28"/>
        </w:rPr>
        <w:t xml:space="preserve">. Es poco común </w:t>
      </w:r>
      <w:r w:rsidRPr="003613A3">
        <w:rPr>
          <w:rFonts w:ascii="Garamond" w:hAnsi="Garamond"/>
          <w:i/>
          <w:color w:val="000000"/>
          <w:sz w:val="28"/>
          <w:szCs w:val="28"/>
        </w:rPr>
        <w:t>Muhammad</w:t>
      </w:r>
      <w:r w:rsidRPr="003613A3">
        <w:rPr>
          <w:rFonts w:ascii="Garamond" w:hAnsi="Garamond"/>
          <w:color w:val="000000"/>
          <w:sz w:val="28"/>
          <w:szCs w:val="28"/>
        </w:rPr>
        <w:t xml:space="preserve">, aun tratándose de la forma clásica. Se ha sugerido que se evitaba por temor a la profanación del nombre (Corriente et al.). </w:t>
      </w:r>
      <w:r w:rsidRPr="003613A3">
        <w:rPr>
          <w:rFonts w:ascii="Garamond" w:hAnsi="Garamond"/>
          <w:i/>
          <w:color w:val="000000"/>
          <w:sz w:val="28"/>
          <w:szCs w:val="28"/>
        </w:rPr>
        <w:t>Mahoma</w:t>
      </w:r>
      <w:r w:rsidRPr="003613A3">
        <w:rPr>
          <w:rFonts w:ascii="Garamond" w:hAnsi="Garamond"/>
          <w:color w:val="000000"/>
          <w:sz w:val="28"/>
          <w:szCs w:val="28"/>
        </w:rPr>
        <w:t xml:space="preserve">  identifica al profeta.  </w:t>
      </w:r>
    </w:p>
    <w:p w14:paraId="5A5F9694" w14:textId="77777777" w:rsidR="003613A3" w:rsidRPr="003613A3" w:rsidRDefault="003613A3" w:rsidP="003613A3">
      <w:pPr>
        <w:pStyle w:val="HTMLPreformatted5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Style w:val="HTMLTypewriter5"/>
          <w:rFonts w:ascii="Garamond" w:hAnsi="Garamond"/>
          <w:color w:val="000000"/>
          <w:sz w:val="28"/>
          <w:szCs w:val="28"/>
        </w:rPr>
        <w:t xml:space="preserve">INE (2010):  </w:t>
      </w:r>
      <w:r w:rsidRPr="003613A3">
        <w:rPr>
          <w:rStyle w:val="HTMLTypewriter5"/>
          <w:rFonts w:ascii="Garamond" w:hAnsi="Garamond"/>
          <w:b/>
          <w:bCs/>
          <w:color w:val="000000"/>
          <w:sz w:val="28"/>
          <w:szCs w:val="28"/>
        </w:rPr>
        <w:t>Mohamed</w:t>
      </w:r>
      <w:r w:rsidRPr="003613A3">
        <w:rPr>
          <w:rStyle w:val="HTMLTypewriter5"/>
          <w:rFonts w:ascii="Garamond" w:hAnsi="Garamond"/>
          <w:color w:val="000000"/>
          <w:sz w:val="28"/>
          <w:szCs w:val="28"/>
        </w:rPr>
        <w:t xml:space="preserve"> (57.036 varones, 47.796 han nacido en el extranjero: Argelia [2.561], Marruecos [42.507], Egipto, entre otros países ). </w:t>
      </w:r>
      <w:r w:rsidRPr="003613A3">
        <w:rPr>
          <w:rStyle w:val="HTMLTypewriter5"/>
          <w:rFonts w:ascii="Garamond" w:hAnsi="Garamond"/>
          <w:b/>
          <w:bCs/>
          <w:color w:val="000000"/>
          <w:sz w:val="28"/>
          <w:szCs w:val="28"/>
        </w:rPr>
        <w:t xml:space="preserve">Mohammed </w:t>
      </w:r>
      <w:r w:rsidRPr="003613A3">
        <w:rPr>
          <w:rStyle w:val="HTMLTypewriter5"/>
          <w:rFonts w:ascii="Garamond" w:hAnsi="Garamond"/>
          <w:color w:val="000000"/>
          <w:sz w:val="28"/>
          <w:szCs w:val="28"/>
        </w:rPr>
        <w:t xml:space="preserve">(22.791 varones, 22.107 no han nacido en España: Argelia [1.025], Marruecos [20.044], Pakistán, Irak, etc.). </w:t>
      </w:r>
      <w:r w:rsidRPr="003613A3">
        <w:rPr>
          <w:rStyle w:val="HTMLTypewriter5"/>
          <w:rFonts w:ascii="Garamond" w:hAnsi="Garamond"/>
          <w:b/>
          <w:bCs/>
          <w:color w:val="000000"/>
          <w:sz w:val="28"/>
          <w:szCs w:val="28"/>
        </w:rPr>
        <w:t xml:space="preserve">Muhammad </w:t>
      </w:r>
      <w:r w:rsidRPr="003613A3">
        <w:rPr>
          <w:rStyle w:val="HTMLTypewriter5"/>
          <w:rFonts w:ascii="Garamond" w:hAnsi="Garamond"/>
          <w:color w:val="000000"/>
          <w:sz w:val="28"/>
          <w:szCs w:val="28"/>
        </w:rPr>
        <w:t xml:space="preserve">(5.145 varones, 5006 </w:t>
      </w:r>
      <w:proofErr w:type="spellStart"/>
      <w:r w:rsidRPr="003613A3">
        <w:rPr>
          <w:rStyle w:val="HTMLTypewriter5"/>
          <w:rFonts w:ascii="Garamond" w:hAnsi="Garamond"/>
          <w:color w:val="000000"/>
          <w:sz w:val="28"/>
          <w:szCs w:val="28"/>
        </w:rPr>
        <w:t>extr</w:t>
      </w:r>
      <w:proofErr w:type="spellEnd"/>
      <w:r w:rsidRPr="003613A3">
        <w:rPr>
          <w:rStyle w:val="HTMLTypewriter5"/>
          <w:rFonts w:ascii="Garamond" w:hAnsi="Garamond"/>
          <w:color w:val="000000"/>
          <w:sz w:val="28"/>
          <w:szCs w:val="28"/>
        </w:rPr>
        <w:t>.).</w:t>
      </w:r>
    </w:p>
    <w:p w14:paraId="202085D5" w14:textId="3C21F3E0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  <w:lang w:val="es-ES"/>
        </w:rPr>
      </w:pP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MADRID (1993  Y 2006): </w:t>
      </w:r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Mohamed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, </w:t>
      </w:r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Mohammed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 (importado). Niños de Madrid: </w:t>
      </w:r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Mohamed</w:t>
      </w:r>
      <w:r>
        <w:rPr>
          <w:rFonts w:ascii="Garamond" w:hAnsi="Garamond"/>
          <w:color w:val="000000"/>
          <w:sz w:val="28"/>
          <w:szCs w:val="28"/>
          <w:lang w:val="es-ES"/>
        </w:rPr>
        <w:t xml:space="preserve"> (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158), </w:t>
      </w:r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Mohamed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>+, +</w:t>
      </w:r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Mohamed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 (136), </w:t>
      </w:r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 xml:space="preserve">Mohammed 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(&lt;10), </w:t>
      </w:r>
      <w:proofErr w:type="spellStart"/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Mohamad</w:t>
      </w:r>
      <w:proofErr w:type="spellEnd"/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 (&lt;10), </w:t>
      </w:r>
      <w:proofErr w:type="spellStart"/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Mohammad</w:t>
      </w:r>
      <w:proofErr w:type="spellEnd"/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 xml:space="preserve"> 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(&lt;10), </w:t>
      </w:r>
      <w:r w:rsidRPr="003613A3">
        <w:rPr>
          <w:rFonts w:ascii="Garamond" w:hAnsi="Garamond"/>
          <w:b/>
          <w:color w:val="000000"/>
          <w:sz w:val="28"/>
          <w:szCs w:val="28"/>
          <w:lang w:val="es-ES"/>
        </w:rPr>
        <w:t>Muhammad</w:t>
      </w:r>
      <w:r w:rsidRPr="003613A3">
        <w:rPr>
          <w:rFonts w:ascii="Garamond" w:hAnsi="Garamond"/>
          <w:color w:val="000000"/>
          <w:sz w:val="28"/>
          <w:szCs w:val="28"/>
          <w:lang w:val="es-ES"/>
        </w:rPr>
        <w:t xml:space="preserve"> (&lt;5). </w:t>
      </w:r>
    </w:p>
    <w:p w14:paraId="1ABAFC98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  <w:lang w:val="en-US"/>
        </w:rPr>
      </w:pPr>
      <w:r w:rsidRPr="003613A3">
        <w:rPr>
          <w:rFonts w:ascii="Garamond" w:hAnsi="Garamond"/>
          <w:color w:val="000000"/>
          <w:sz w:val="28"/>
          <w:szCs w:val="28"/>
          <w:lang w:val="en-US"/>
        </w:rPr>
        <w:t xml:space="preserve">RES.HISP.MADRID: </w:t>
      </w:r>
      <w:r w:rsidRPr="003613A3">
        <w:rPr>
          <w:rFonts w:ascii="Garamond" w:hAnsi="Garamond"/>
          <w:b/>
          <w:color w:val="000000"/>
          <w:sz w:val="28"/>
          <w:szCs w:val="28"/>
          <w:lang w:val="en-US"/>
        </w:rPr>
        <w:t>Mohamed</w:t>
      </w:r>
      <w:r w:rsidRPr="003613A3">
        <w:rPr>
          <w:rFonts w:ascii="Garamond" w:hAnsi="Garamond"/>
          <w:color w:val="000000"/>
          <w:sz w:val="28"/>
          <w:szCs w:val="28"/>
          <w:lang w:val="en-US"/>
        </w:rPr>
        <w:t xml:space="preserve">+ (&lt;5), </w:t>
      </w:r>
      <w:r w:rsidRPr="003613A3">
        <w:rPr>
          <w:rFonts w:ascii="Garamond" w:hAnsi="Garamond"/>
          <w:b/>
          <w:color w:val="000000"/>
          <w:sz w:val="28"/>
          <w:szCs w:val="28"/>
          <w:lang w:val="en-US"/>
        </w:rPr>
        <w:t>Mohammed</w:t>
      </w:r>
      <w:r w:rsidRPr="003613A3">
        <w:rPr>
          <w:rFonts w:ascii="Garamond" w:hAnsi="Garamond"/>
          <w:color w:val="000000"/>
          <w:sz w:val="28"/>
          <w:szCs w:val="28"/>
          <w:lang w:val="en-US"/>
        </w:rPr>
        <w:t>+ (&lt;5).</w:t>
      </w:r>
    </w:p>
    <w:p w14:paraId="12792040" w14:textId="77777777" w:rsidR="003613A3" w:rsidRPr="003613A3" w:rsidRDefault="003613A3" w:rsidP="003613A3">
      <w:pPr>
        <w:rPr>
          <w:rFonts w:ascii="Garamond" w:hAnsi="Garamond"/>
          <w:sz w:val="28"/>
          <w:szCs w:val="28"/>
          <w:lang w:val="en-US"/>
        </w:rPr>
      </w:pPr>
    </w:p>
    <w:p w14:paraId="4BD6E03C" w14:textId="77777777" w:rsidR="003613A3" w:rsidRPr="003613A3" w:rsidRDefault="003613A3" w:rsidP="003613A3">
      <w:pPr>
        <w:rPr>
          <w:rFonts w:ascii="Garamond" w:hAnsi="Garamond"/>
          <w:sz w:val="28"/>
          <w:szCs w:val="28"/>
          <w:lang w:val="en-US"/>
        </w:rPr>
      </w:pPr>
    </w:p>
    <w:p w14:paraId="0D65455A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b/>
          <w:color w:val="000000"/>
          <w:sz w:val="28"/>
          <w:szCs w:val="28"/>
        </w:rPr>
        <w:t>OMAR: 11</w:t>
      </w:r>
      <w:r w:rsidRPr="003613A3">
        <w:rPr>
          <w:rFonts w:ascii="Garamond" w:hAnsi="Garamond"/>
          <w:color w:val="000000"/>
          <w:sz w:val="28"/>
          <w:szCs w:val="28"/>
        </w:rPr>
        <w:t xml:space="preserve">.-Del NP árabe </w:t>
      </w:r>
      <w:r w:rsidRPr="003613A3">
        <w:rPr>
          <w:rFonts w:ascii="Garamond" w:hAnsi="Garamond"/>
          <w:b/>
          <w:color w:val="000000"/>
          <w:sz w:val="28"/>
          <w:szCs w:val="28"/>
        </w:rPr>
        <w:t>´</w:t>
      </w:r>
      <w:proofErr w:type="spellStart"/>
      <w:r w:rsidRPr="003613A3">
        <w:rPr>
          <w:rFonts w:ascii="Garamond" w:hAnsi="Garamond"/>
          <w:b/>
          <w:color w:val="000000"/>
          <w:sz w:val="28"/>
          <w:szCs w:val="28"/>
        </w:rPr>
        <w:t>umar</w:t>
      </w:r>
      <w:proofErr w:type="spellEnd"/>
      <w:r w:rsidRPr="003613A3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3613A3">
        <w:rPr>
          <w:rFonts w:ascii="Garamond" w:hAnsi="Garamond"/>
          <w:color w:val="000000"/>
          <w:sz w:val="28"/>
          <w:szCs w:val="28"/>
        </w:rPr>
        <w:t xml:space="preserve">´el próspero´, del verbo  </w:t>
      </w:r>
      <w:r w:rsidRPr="003613A3">
        <w:rPr>
          <w:rFonts w:ascii="Garamond" w:hAnsi="Garamond"/>
          <w:b/>
          <w:color w:val="000000"/>
          <w:sz w:val="28"/>
          <w:szCs w:val="28"/>
        </w:rPr>
        <w:t>´amara</w:t>
      </w:r>
      <w:r w:rsidRPr="003613A3">
        <w:rPr>
          <w:rFonts w:ascii="Garamond" w:hAnsi="Garamond"/>
          <w:color w:val="000000"/>
          <w:sz w:val="28"/>
          <w:szCs w:val="28"/>
        </w:rPr>
        <w:t xml:space="preserve"> ´edificar´, ´poblar´.</w:t>
      </w:r>
    </w:p>
    <w:p w14:paraId="01224239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b/>
          <w:color w:val="000000"/>
          <w:sz w:val="28"/>
          <w:szCs w:val="28"/>
        </w:rPr>
        <w:t>1.2.-</w:t>
      </w:r>
      <w:r w:rsidRPr="003613A3">
        <w:rPr>
          <w:rFonts w:ascii="Garamond" w:hAnsi="Garamond"/>
          <w:color w:val="000000"/>
          <w:sz w:val="28"/>
          <w:szCs w:val="28"/>
        </w:rPr>
        <w:t xml:space="preserve">  Concurre con un der. germánico de *</w:t>
      </w:r>
      <w:proofErr w:type="spellStart"/>
      <w:r w:rsidRPr="003613A3">
        <w:rPr>
          <w:rFonts w:ascii="Garamond" w:hAnsi="Garamond"/>
          <w:b/>
          <w:color w:val="000000"/>
          <w:sz w:val="28"/>
          <w:szCs w:val="28"/>
        </w:rPr>
        <w:t>auna</w:t>
      </w:r>
      <w:proofErr w:type="spellEnd"/>
      <w:r w:rsidRPr="003613A3">
        <w:rPr>
          <w:rFonts w:ascii="Garamond" w:hAnsi="Garamond"/>
          <w:color w:val="000000"/>
          <w:sz w:val="28"/>
          <w:szCs w:val="28"/>
        </w:rPr>
        <w:t xml:space="preserve"> y </w:t>
      </w:r>
      <w:proofErr w:type="spellStart"/>
      <w:r w:rsidRPr="003613A3">
        <w:rPr>
          <w:rFonts w:ascii="Garamond" w:hAnsi="Garamond"/>
          <w:b/>
          <w:color w:val="000000"/>
          <w:sz w:val="28"/>
          <w:szCs w:val="28"/>
        </w:rPr>
        <w:t>maru</w:t>
      </w:r>
      <w:proofErr w:type="spellEnd"/>
      <w:r w:rsidRPr="003613A3">
        <w:rPr>
          <w:rFonts w:ascii="Garamond" w:hAnsi="Garamond"/>
          <w:color w:val="000000"/>
          <w:sz w:val="28"/>
          <w:szCs w:val="28"/>
        </w:rPr>
        <w:t xml:space="preserve"> (v. </w:t>
      </w:r>
      <w:proofErr w:type="spellStart"/>
      <w:r w:rsidRPr="003613A3">
        <w:rPr>
          <w:rFonts w:ascii="Garamond" w:hAnsi="Garamond"/>
          <w:i/>
          <w:color w:val="000000"/>
          <w:sz w:val="28"/>
          <w:szCs w:val="28"/>
        </w:rPr>
        <w:t>Onemar</w:t>
      </w:r>
      <w:proofErr w:type="spellEnd"/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proofErr w:type="spellStart"/>
      <w:r w:rsidRPr="003613A3">
        <w:rPr>
          <w:rFonts w:ascii="Garamond" w:hAnsi="Garamond"/>
          <w:i/>
          <w:color w:val="000000"/>
          <w:sz w:val="28"/>
          <w:szCs w:val="28"/>
        </w:rPr>
        <w:t>Donemar</w:t>
      </w:r>
      <w:proofErr w:type="spellEnd"/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r w:rsidRPr="003613A3">
        <w:rPr>
          <w:rFonts w:ascii="Garamond" w:hAnsi="Garamond"/>
          <w:i/>
          <w:color w:val="000000"/>
          <w:sz w:val="28"/>
          <w:szCs w:val="28"/>
        </w:rPr>
        <w:t xml:space="preserve">Omar </w:t>
      </w:r>
      <w:r w:rsidRPr="003613A3">
        <w:rPr>
          <w:rFonts w:ascii="Garamond" w:hAnsi="Garamond"/>
          <w:color w:val="000000"/>
          <w:sz w:val="28"/>
          <w:szCs w:val="28"/>
        </w:rPr>
        <w:t>en Piel-</w:t>
      </w:r>
      <w:proofErr w:type="spellStart"/>
      <w:r w:rsidRPr="003613A3">
        <w:rPr>
          <w:rFonts w:ascii="Garamond" w:hAnsi="Garamond"/>
          <w:color w:val="000000"/>
          <w:sz w:val="28"/>
          <w:szCs w:val="28"/>
        </w:rPr>
        <w:t>Kremer</w:t>
      </w:r>
      <w:proofErr w:type="spellEnd"/>
      <w:r w:rsidRPr="003613A3">
        <w:rPr>
          <w:rFonts w:ascii="Garamond" w:hAnsi="Garamond"/>
          <w:color w:val="000000"/>
          <w:sz w:val="28"/>
          <w:szCs w:val="28"/>
        </w:rPr>
        <w:t>, 212).</w:t>
      </w:r>
    </w:p>
    <w:p w14:paraId="1A5344D9" w14:textId="77777777" w:rsidR="003613A3" w:rsidRPr="003613A3" w:rsidRDefault="003613A3" w:rsidP="003613A3">
      <w:pPr>
        <w:rPr>
          <w:rFonts w:ascii="Garamond" w:hAnsi="Garamond"/>
          <w:sz w:val="28"/>
          <w:szCs w:val="28"/>
        </w:rPr>
      </w:pPr>
    </w:p>
    <w:p w14:paraId="0784FEE5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color w:val="000000"/>
          <w:sz w:val="28"/>
          <w:szCs w:val="28"/>
        </w:rPr>
        <w:t xml:space="preserve">INE (2010): </w:t>
      </w:r>
      <w:r w:rsidRPr="003613A3">
        <w:rPr>
          <w:rFonts w:ascii="Garamond" w:hAnsi="Garamond"/>
          <w:b/>
          <w:bCs/>
          <w:color w:val="000000"/>
          <w:sz w:val="28"/>
          <w:szCs w:val="28"/>
        </w:rPr>
        <w:t>Omar</w:t>
      </w:r>
      <w:r w:rsidRPr="003613A3">
        <w:rPr>
          <w:rFonts w:ascii="Garamond" w:hAnsi="Garamond"/>
          <w:color w:val="000000"/>
          <w:sz w:val="28"/>
          <w:szCs w:val="28"/>
        </w:rPr>
        <w:t xml:space="preserve"> (15.900 varones, 7.348 han nacido en el extranjero: ARG, BOL [209], COL [135], CUBA, ECU, MÉX, PERÚ, REP.D, URU, VEN, también Argelia [406], Marruecos [5.661], Senegal [300] . En España es más frecuente en Asturias, Canarias y la C. Valenciana).</w:t>
      </w:r>
    </w:p>
    <w:p w14:paraId="14334FCD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0F893AF0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noProof/>
          <w:color w:val="000000"/>
          <w:sz w:val="28"/>
          <w:szCs w:val="28"/>
          <w:lang w:val="es-ES"/>
        </w:rPr>
        <w:drawing>
          <wp:inline distT="0" distB="0" distL="0" distR="0" wp14:anchorId="1DEB9502" wp14:editId="71C021B9">
            <wp:extent cx="2989326" cy="1679829"/>
            <wp:effectExtent l="12192" t="6096" r="8382" b="0"/>
            <wp:docPr id="4" name="Gráfico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A6C1A6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7E5FBED3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noProof/>
          <w:color w:val="000000"/>
          <w:sz w:val="28"/>
          <w:szCs w:val="28"/>
          <w:lang w:val="es-ES"/>
        </w:rPr>
        <w:drawing>
          <wp:inline distT="0" distB="0" distL="0" distR="0" wp14:anchorId="72DAB8A8" wp14:editId="4BEAE803">
            <wp:extent cx="3018755" cy="1958593"/>
            <wp:effectExtent l="7587" t="3557" r="2608" b="0"/>
            <wp:docPr id="5" name="Gráfico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28B215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</w:p>
    <w:p w14:paraId="46449071" w14:textId="77777777" w:rsidR="003613A3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color w:val="000000"/>
          <w:sz w:val="28"/>
          <w:szCs w:val="28"/>
        </w:rPr>
        <w:t>MADRID (1993 y 2006):</w:t>
      </w:r>
      <w:r w:rsidRPr="003613A3">
        <w:rPr>
          <w:rFonts w:ascii="Garamond" w:hAnsi="Garamond"/>
          <w:b/>
          <w:color w:val="000000"/>
          <w:sz w:val="28"/>
          <w:szCs w:val="28"/>
        </w:rPr>
        <w:t>Omar, +Omar, Omar+</w:t>
      </w:r>
      <w:r w:rsidRPr="003613A3">
        <w:rPr>
          <w:rFonts w:ascii="Garamond" w:hAnsi="Garamond"/>
          <w:color w:val="000000"/>
          <w:sz w:val="28"/>
          <w:szCs w:val="28"/>
        </w:rPr>
        <w:t xml:space="preserve"> (503 jóvenes;  los españoles que residen en Madrid han nacido en  Cataluña, Valencia, Asturias, País Vasco y en  algunas provincias castellanas).</w:t>
      </w:r>
    </w:p>
    <w:p w14:paraId="56EDD4C9" w14:textId="7D95BC07" w:rsidR="00DF47A1" w:rsidRPr="003613A3" w:rsidRDefault="003613A3" w:rsidP="003613A3">
      <w:pPr>
        <w:widowControl w:val="0"/>
        <w:jc w:val="both"/>
        <w:rPr>
          <w:rFonts w:ascii="Garamond" w:hAnsi="Garamond"/>
          <w:color w:val="000000"/>
          <w:sz w:val="28"/>
          <w:szCs w:val="28"/>
        </w:rPr>
      </w:pPr>
      <w:r w:rsidRPr="003613A3">
        <w:rPr>
          <w:rFonts w:ascii="Garamond" w:hAnsi="Garamond"/>
          <w:color w:val="000000"/>
          <w:sz w:val="28"/>
          <w:szCs w:val="28"/>
        </w:rPr>
        <w:t xml:space="preserve">RES.HISP.MADRID: </w:t>
      </w:r>
      <w:r w:rsidRPr="003613A3">
        <w:rPr>
          <w:rFonts w:ascii="Garamond" w:hAnsi="Garamond"/>
          <w:b/>
          <w:color w:val="000000"/>
          <w:sz w:val="28"/>
          <w:szCs w:val="28"/>
        </w:rPr>
        <w:t>Omar</w:t>
      </w:r>
      <w:r w:rsidRPr="003613A3">
        <w:rPr>
          <w:rFonts w:ascii="Garamond" w:hAnsi="Garamond"/>
          <w:color w:val="000000"/>
          <w:sz w:val="28"/>
          <w:szCs w:val="28"/>
        </w:rPr>
        <w:t xml:space="preserve"> (161t  ARG, BOL,  COL , CUB , ECU,  MÉX,  PAN, PER, PUE,  REP, URU, VEN), </w:t>
      </w:r>
      <w:r w:rsidRPr="003613A3">
        <w:rPr>
          <w:rFonts w:ascii="Garamond" w:hAnsi="Garamond"/>
          <w:b/>
          <w:color w:val="000000"/>
          <w:sz w:val="28"/>
          <w:szCs w:val="28"/>
        </w:rPr>
        <w:t>José Omar</w:t>
      </w:r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r w:rsidRPr="003613A3">
        <w:rPr>
          <w:rFonts w:ascii="Garamond" w:hAnsi="Garamond"/>
          <w:b/>
          <w:color w:val="000000"/>
          <w:sz w:val="28"/>
          <w:szCs w:val="28"/>
        </w:rPr>
        <w:t>Jorge Omar</w:t>
      </w:r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r w:rsidRPr="003613A3">
        <w:rPr>
          <w:rFonts w:ascii="Garamond" w:hAnsi="Garamond"/>
          <w:b/>
          <w:color w:val="000000"/>
          <w:sz w:val="28"/>
          <w:szCs w:val="28"/>
        </w:rPr>
        <w:t>Luis Omar</w:t>
      </w:r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r w:rsidRPr="003613A3">
        <w:rPr>
          <w:rFonts w:ascii="Garamond" w:hAnsi="Garamond"/>
          <w:b/>
          <w:color w:val="000000"/>
          <w:sz w:val="28"/>
          <w:szCs w:val="28"/>
        </w:rPr>
        <w:t>Omar Alberto</w:t>
      </w:r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r w:rsidRPr="003613A3">
        <w:rPr>
          <w:rFonts w:ascii="Garamond" w:hAnsi="Garamond"/>
          <w:b/>
          <w:color w:val="000000"/>
          <w:sz w:val="28"/>
          <w:szCs w:val="28"/>
        </w:rPr>
        <w:t>Omar Enrique</w:t>
      </w:r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r w:rsidRPr="003613A3">
        <w:rPr>
          <w:rFonts w:ascii="Garamond" w:hAnsi="Garamond"/>
          <w:b/>
          <w:color w:val="000000"/>
          <w:sz w:val="28"/>
          <w:szCs w:val="28"/>
        </w:rPr>
        <w:t>Omar Alejandro</w:t>
      </w:r>
      <w:r w:rsidRPr="003613A3">
        <w:rPr>
          <w:rFonts w:ascii="Garamond" w:hAnsi="Garamond"/>
          <w:color w:val="000000"/>
          <w:sz w:val="28"/>
          <w:szCs w:val="28"/>
        </w:rPr>
        <w:t>, +</w:t>
      </w:r>
      <w:r w:rsidRPr="003613A3">
        <w:rPr>
          <w:rFonts w:ascii="Garamond" w:hAnsi="Garamond"/>
          <w:b/>
          <w:color w:val="000000"/>
          <w:sz w:val="28"/>
          <w:szCs w:val="28"/>
        </w:rPr>
        <w:t>Omar</w:t>
      </w:r>
      <w:r w:rsidRPr="003613A3">
        <w:rPr>
          <w:rFonts w:ascii="Garamond" w:hAnsi="Garamond"/>
          <w:color w:val="000000"/>
          <w:sz w:val="28"/>
          <w:szCs w:val="28"/>
        </w:rPr>
        <w:t xml:space="preserve">, </w:t>
      </w:r>
      <w:r w:rsidRPr="003613A3">
        <w:rPr>
          <w:rFonts w:ascii="Garamond" w:hAnsi="Garamond"/>
          <w:b/>
          <w:color w:val="000000"/>
          <w:sz w:val="28"/>
          <w:szCs w:val="28"/>
        </w:rPr>
        <w:t>Omar</w:t>
      </w:r>
      <w:r w:rsidRPr="003613A3">
        <w:rPr>
          <w:rFonts w:ascii="Garamond" w:hAnsi="Garamond"/>
          <w:color w:val="000000"/>
          <w:sz w:val="28"/>
          <w:szCs w:val="28"/>
        </w:rPr>
        <w:t>+ (737).</w:t>
      </w:r>
      <w:bookmarkStart w:id="0" w:name="_GoBack"/>
      <w:bookmarkEnd w:id="0"/>
    </w:p>
    <w:sectPr w:rsidR="00DF47A1" w:rsidRPr="003613A3" w:rsidSect="00111EB5">
      <w:headerReference w:type="default" r:id="rId13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BBA13" w14:textId="77777777" w:rsidR="00D625E1" w:rsidRDefault="00D625E1" w:rsidP="0097419E">
      <w:r>
        <w:separator/>
      </w:r>
    </w:p>
  </w:endnote>
  <w:endnote w:type="continuationSeparator" w:id="0">
    <w:p w14:paraId="7B908579" w14:textId="77777777" w:rsidR="00D625E1" w:rsidRDefault="00D625E1" w:rsidP="0097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21DE" w14:textId="77777777" w:rsidR="00D625E1" w:rsidRDefault="00D625E1" w:rsidP="0097419E">
      <w:r>
        <w:separator/>
      </w:r>
    </w:p>
  </w:footnote>
  <w:footnote w:type="continuationSeparator" w:id="0">
    <w:p w14:paraId="7844E6E3" w14:textId="77777777" w:rsidR="00D625E1" w:rsidRDefault="00D625E1" w:rsidP="00974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41ADB" w14:textId="77777777" w:rsidR="00111EB5" w:rsidRDefault="00111EB5" w:rsidP="00111EB5">
    <w:pPr>
      <w:pStyle w:val="Encabezado"/>
      <w:tabs>
        <w:tab w:val="clear" w:pos="8504"/>
      </w:tabs>
      <w:jc w:val="both"/>
    </w:pPr>
    <w:r>
      <w:rPr>
        <w:rFonts w:ascii="Arial" w:hAnsi="Arial" w:cs="Arial"/>
        <w:b/>
        <w:noProof/>
      </w:rPr>
      <w:t xml:space="preserve">Proyecto 140: </w:t>
    </w:r>
    <w:r w:rsidRPr="009667E0">
      <w:rPr>
        <w:rFonts w:ascii="Arial" w:hAnsi="Arial" w:cs="Arial"/>
        <w:b/>
        <w:noProof/>
      </w:rPr>
      <w:t>“</w:t>
    </w:r>
    <w:r w:rsidRPr="003E6135">
      <w:rPr>
        <w:rFonts w:ascii="Arial" w:hAnsi="Arial" w:cs="Arial"/>
        <w:b/>
        <w:bCs/>
        <w:shd w:val="clear" w:color="auto" w:fill="FFFFFF"/>
      </w:rPr>
      <w:t>Nuevos recursos didácticos para el aula digital: tradiciones antroponímicas del M</w:t>
    </w:r>
    <w:r>
      <w:rPr>
        <w:rFonts w:ascii="Arial" w:hAnsi="Arial" w:cs="Arial"/>
        <w:b/>
        <w:bCs/>
        <w:shd w:val="clear" w:color="auto" w:fill="FFFFFF"/>
      </w:rPr>
      <w:t>adrid multicultural”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9CC"/>
    <w:multiLevelType w:val="hybridMultilevel"/>
    <w:tmpl w:val="2F22A3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EB"/>
    <w:rsid w:val="00054E9A"/>
    <w:rsid w:val="00072C13"/>
    <w:rsid w:val="00111EB5"/>
    <w:rsid w:val="001D7214"/>
    <w:rsid w:val="003613A3"/>
    <w:rsid w:val="00384F53"/>
    <w:rsid w:val="006E33EB"/>
    <w:rsid w:val="0097419E"/>
    <w:rsid w:val="00A449F9"/>
    <w:rsid w:val="00B83864"/>
    <w:rsid w:val="00C141FB"/>
    <w:rsid w:val="00D625E1"/>
    <w:rsid w:val="00DF47A1"/>
    <w:rsid w:val="00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3D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E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HTMLPreformatted5">
    <w:name w:val="HTML Preformatted5"/>
    <w:basedOn w:val="Normal"/>
    <w:rsid w:val="00DF4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Typewriter5">
    <w:name w:val="HTML Typewriter5"/>
    <w:basedOn w:val="Fuentedeprrafopredeter"/>
    <w:rsid w:val="00DF47A1"/>
    <w:rPr>
      <w:rFonts w:ascii="Courier New" w:hAnsi="Courier New"/>
      <w:sz w:val="20"/>
    </w:rPr>
  </w:style>
  <w:style w:type="character" w:customStyle="1" w:styleId="Hyperlink5">
    <w:name w:val="Hyperlink5"/>
    <w:basedOn w:val="Fuentedeprrafopredeter"/>
    <w:rsid w:val="00DF47A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7419E"/>
    <w:pPr>
      <w:overflowPunct/>
      <w:autoSpaceDE/>
      <w:autoSpaceDN/>
      <w:adjustRightInd/>
      <w:textAlignment w:val="auto"/>
    </w:pPr>
  </w:style>
  <w:style w:type="character" w:customStyle="1" w:styleId="TextonotapieCar">
    <w:name w:val="Texto nota pie Car"/>
    <w:basedOn w:val="Fuentedeprrafopredeter"/>
    <w:link w:val="Textonotapie"/>
    <w:semiHidden/>
    <w:rsid w:val="009741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97419E"/>
    <w:rPr>
      <w:vertAlign w:val="superscript"/>
    </w:rPr>
  </w:style>
  <w:style w:type="paragraph" w:styleId="Textodecuerpo3">
    <w:name w:val="Body Text 3"/>
    <w:basedOn w:val="Normal"/>
    <w:link w:val="Textodecuerpo3Car"/>
    <w:semiHidden/>
    <w:rsid w:val="0097419E"/>
    <w:pPr>
      <w:tabs>
        <w:tab w:val="left" w:pos="-720"/>
        <w:tab w:val="left" w:pos="720"/>
        <w:tab w:val="num" w:pos="1985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pacing w:val="-3"/>
      <w:sz w:val="24"/>
      <w:szCs w:val="24"/>
    </w:rPr>
  </w:style>
  <w:style w:type="character" w:customStyle="1" w:styleId="Textodecuerpo3Car">
    <w:name w:val="Texto de cuerpo 3 Car"/>
    <w:basedOn w:val="Fuentedeprrafopredeter"/>
    <w:link w:val="Textodecuerpo3"/>
    <w:semiHidden/>
    <w:rsid w:val="0097419E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4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49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49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F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F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E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HTMLPreformatted5">
    <w:name w:val="HTML Preformatted5"/>
    <w:basedOn w:val="Normal"/>
    <w:rsid w:val="00DF4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Typewriter5">
    <w:name w:val="HTML Typewriter5"/>
    <w:basedOn w:val="Fuentedeprrafopredeter"/>
    <w:rsid w:val="00DF47A1"/>
    <w:rPr>
      <w:rFonts w:ascii="Courier New" w:hAnsi="Courier New"/>
      <w:sz w:val="20"/>
    </w:rPr>
  </w:style>
  <w:style w:type="character" w:customStyle="1" w:styleId="Hyperlink5">
    <w:name w:val="Hyperlink5"/>
    <w:basedOn w:val="Fuentedeprrafopredeter"/>
    <w:rsid w:val="00DF47A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7419E"/>
    <w:pPr>
      <w:overflowPunct/>
      <w:autoSpaceDE/>
      <w:autoSpaceDN/>
      <w:adjustRightInd/>
      <w:textAlignment w:val="auto"/>
    </w:pPr>
  </w:style>
  <w:style w:type="character" w:customStyle="1" w:styleId="TextonotapieCar">
    <w:name w:val="Texto nota pie Car"/>
    <w:basedOn w:val="Fuentedeprrafopredeter"/>
    <w:link w:val="Textonotapie"/>
    <w:semiHidden/>
    <w:rsid w:val="009741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97419E"/>
    <w:rPr>
      <w:vertAlign w:val="superscript"/>
    </w:rPr>
  </w:style>
  <w:style w:type="paragraph" w:styleId="Textodecuerpo3">
    <w:name w:val="Body Text 3"/>
    <w:basedOn w:val="Normal"/>
    <w:link w:val="Textodecuerpo3Car"/>
    <w:semiHidden/>
    <w:rsid w:val="0097419E"/>
    <w:pPr>
      <w:tabs>
        <w:tab w:val="left" w:pos="-720"/>
        <w:tab w:val="left" w:pos="720"/>
        <w:tab w:val="num" w:pos="1985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pacing w:val="-3"/>
      <w:sz w:val="24"/>
      <w:szCs w:val="24"/>
    </w:rPr>
  </w:style>
  <w:style w:type="character" w:customStyle="1" w:styleId="Textodecuerpo3Car">
    <w:name w:val="Texto de cuerpo 3 Car"/>
    <w:basedOn w:val="Fuentedeprrafopredeter"/>
    <w:link w:val="Textodecuerpo3"/>
    <w:semiHidden/>
    <w:rsid w:val="0097419E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4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49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49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F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F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4.xml"/><Relationship Id="rId12" Type="http://schemas.openxmlformats.org/officeDocument/2006/relationships/chart" Target="charts/chart5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3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Alcázar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Hoja1!$A$1:$A$2</c:f>
              <c:strCache>
                <c:ptCount val="2"/>
                <c:pt idx="0">
                  <c:v>Jaén</c:v>
                </c:pt>
                <c:pt idx="1">
                  <c:v>Otras</c:v>
                </c:pt>
              </c:strCache>
            </c:strRef>
          </c:cat>
          <c:val>
            <c:numRef>
              <c:f>Hoja1!$B$1:$B$2</c:f>
              <c:numCache>
                <c:formatCode>General</c:formatCode>
                <c:ptCount val="2"/>
                <c:pt idx="0">
                  <c:v>126.0</c:v>
                </c:pt>
                <c:pt idx="1">
                  <c:v>8.0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Fátima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Hoja1!$A$1:$A$2</c:f>
              <c:strCache>
                <c:ptCount val="2"/>
                <c:pt idx="0">
                  <c:v>Nacidas en el extranjero</c:v>
                </c:pt>
                <c:pt idx="1">
                  <c:v>Nacidas en España</c:v>
                </c:pt>
              </c:strCache>
            </c:strRef>
          </c:cat>
          <c:val>
            <c:numRef>
              <c:f>Hoja1!$B$1:$B$2</c:f>
              <c:numCache>
                <c:formatCode>General</c:formatCode>
                <c:ptCount val="2"/>
                <c:pt idx="0">
                  <c:v>19050.0</c:v>
                </c:pt>
                <c:pt idx="1">
                  <c:v>22742.0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4406472"/>
        <c:axId val="-2134403528"/>
      </c:barChart>
      <c:catAx>
        <c:axId val="-2134406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4403528"/>
        <c:crosses val="autoZero"/>
        <c:auto val="1"/>
        <c:lblAlgn val="ctr"/>
        <c:lblOffset val="100"/>
        <c:noMultiLvlLbl val="0"/>
      </c:catAx>
      <c:valAx>
        <c:axId val="-2134403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-2134406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Fátima</a:t>
            </a:r>
          </a:p>
          <a:p>
            <a:pPr>
              <a:defRPr/>
            </a:pPr>
            <a:r>
              <a:rPr lang="es-ES"/>
              <a:t>(residentes</a:t>
            </a:r>
            <a:r>
              <a:rPr lang="es-ES" baseline="0"/>
              <a:t> de Amér. latina)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Hoja1!$A$1:$A$7</c:f>
              <c:strCache>
                <c:ptCount val="7"/>
                <c:pt idx="0">
                  <c:v>Bolivia</c:v>
                </c:pt>
                <c:pt idx="1">
                  <c:v>Brasil</c:v>
                </c:pt>
                <c:pt idx="2">
                  <c:v>Ecuador</c:v>
                </c:pt>
                <c:pt idx="3">
                  <c:v>México</c:v>
                </c:pt>
                <c:pt idx="4">
                  <c:v>Paraguay</c:v>
                </c:pt>
                <c:pt idx="5">
                  <c:v>Perú</c:v>
                </c:pt>
                <c:pt idx="6">
                  <c:v>Rep. Dominicana</c:v>
                </c:pt>
              </c:strCache>
            </c:strRef>
          </c:cat>
          <c:val>
            <c:numRef>
              <c:f>Hoja1!$B$1:$B$7</c:f>
              <c:numCache>
                <c:formatCode>General</c:formatCode>
                <c:ptCount val="7"/>
                <c:pt idx="0">
                  <c:v>133.0</c:v>
                </c:pt>
                <c:pt idx="1">
                  <c:v>47.0</c:v>
                </c:pt>
                <c:pt idx="2">
                  <c:v>10.0</c:v>
                </c:pt>
                <c:pt idx="3">
                  <c:v>9.0</c:v>
                </c:pt>
                <c:pt idx="4">
                  <c:v>49.0</c:v>
                </c:pt>
                <c:pt idx="5">
                  <c:v>5.0</c:v>
                </c:pt>
                <c:pt idx="6">
                  <c:v>35.0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Omar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Hoja1!$A$1:$A$9</c:f>
              <c:strCache>
                <c:ptCount val="9"/>
                <c:pt idx="0">
                  <c:v>años &lt;30</c:v>
                </c:pt>
                <c:pt idx="1">
                  <c:v>años 30</c:v>
                </c:pt>
                <c:pt idx="2">
                  <c:v>años 40</c:v>
                </c:pt>
                <c:pt idx="3">
                  <c:v>años 50</c:v>
                </c:pt>
                <c:pt idx="4">
                  <c:v>años 60</c:v>
                </c:pt>
                <c:pt idx="5">
                  <c:v>años 70</c:v>
                </c:pt>
                <c:pt idx="6">
                  <c:v>años 80</c:v>
                </c:pt>
                <c:pt idx="7">
                  <c:v>años 90</c:v>
                </c:pt>
                <c:pt idx="8">
                  <c:v>años 2000</c:v>
                </c:pt>
              </c:strCache>
            </c:strRef>
          </c:cat>
          <c:val>
            <c:numRef>
              <c:f>Hoja1!$B$1:$B$9</c:f>
              <c:numCache>
                <c:formatCode>General</c:formatCode>
                <c:ptCount val="9"/>
                <c:pt idx="0">
                  <c:v>10.0</c:v>
                </c:pt>
                <c:pt idx="1">
                  <c:v>61.0</c:v>
                </c:pt>
                <c:pt idx="2">
                  <c:v>134.0</c:v>
                </c:pt>
                <c:pt idx="3">
                  <c:v>511.0</c:v>
                </c:pt>
                <c:pt idx="4">
                  <c:v>1382.0</c:v>
                </c:pt>
                <c:pt idx="5">
                  <c:v>2955.0</c:v>
                </c:pt>
                <c:pt idx="6">
                  <c:v>4345.0</c:v>
                </c:pt>
                <c:pt idx="7">
                  <c:v>3635.0</c:v>
                </c:pt>
                <c:pt idx="8">
                  <c:v>2867.0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3281368"/>
        <c:axId val="-2113278360"/>
      </c:lineChart>
      <c:catAx>
        <c:axId val="-2113281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3278360"/>
        <c:crosses val="autoZero"/>
        <c:auto val="1"/>
        <c:lblAlgn val="ctr"/>
        <c:lblOffset val="100"/>
        <c:noMultiLvlLbl val="0"/>
      </c:catAx>
      <c:valAx>
        <c:axId val="-2113278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-2113281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Omar</a:t>
            </a:r>
          </a:p>
          <a:p>
            <a:pPr>
              <a:defRPr/>
            </a:pPr>
            <a:r>
              <a:rPr lang="es-ES"/>
              <a:t>(residentes</a:t>
            </a:r>
            <a:r>
              <a:rPr lang="es-ES" baseline="0"/>
              <a:t> de Amér. latina) 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Hoja1!$A$1:$A$7</c:f>
              <c:strCache>
                <c:ptCount val="7"/>
                <c:pt idx="0">
                  <c:v>Bolivia</c:v>
                </c:pt>
                <c:pt idx="1">
                  <c:v>Colombia</c:v>
                </c:pt>
                <c:pt idx="2">
                  <c:v>Cuba</c:v>
                </c:pt>
                <c:pt idx="3">
                  <c:v>México</c:v>
                </c:pt>
                <c:pt idx="4">
                  <c:v>Perú</c:v>
                </c:pt>
                <c:pt idx="5">
                  <c:v>Rep. Dominicana</c:v>
                </c:pt>
                <c:pt idx="6">
                  <c:v>Otros países</c:v>
                </c:pt>
              </c:strCache>
            </c:strRef>
          </c:cat>
          <c:val>
            <c:numRef>
              <c:f>Hoja1!$B$1:$B$7</c:f>
              <c:numCache>
                <c:formatCode>General</c:formatCode>
                <c:ptCount val="7"/>
                <c:pt idx="0">
                  <c:v>209.0</c:v>
                </c:pt>
                <c:pt idx="1">
                  <c:v>135.0</c:v>
                </c:pt>
                <c:pt idx="2">
                  <c:v>75.0</c:v>
                </c:pt>
                <c:pt idx="3">
                  <c:v>44.0</c:v>
                </c:pt>
                <c:pt idx="4">
                  <c:v>48.0</c:v>
                </c:pt>
                <c:pt idx="5">
                  <c:v>33.0</c:v>
                </c:pt>
                <c:pt idx="6">
                  <c:v>65.0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574</Words>
  <Characters>3160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</cp:lastModifiedBy>
  <cp:revision>4</cp:revision>
  <dcterms:created xsi:type="dcterms:W3CDTF">2017-05-19T06:14:00Z</dcterms:created>
  <dcterms:modified xsi:type="dcterms:W3CDTF">2017-05-19T07:48:00Z</dcterms:modified>
</cp:coreProperties>
</file>